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4D" w:rsidRPr="00146B4D" w:rsidRDefault="00146B4D" w:rsidP="00146B4D">
      <w:pPr>
        <w:spacing w:after="0" w:line="408" w:lineRule="auto"/>
        <w:rPr>
          <w:rFonts w:ascii="Calibri" w:eastAsia="Calibri" w:hAnsi="Calibri" w:cs="Times New Roman"/>
        </w:rPr>
      </w:pPr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46B4D" w:rsidRPr="00146B4D" w:rsidRDefault="00146B4D" w:rsidP="00146B4D">
      <w:pPr>
        <w:spacing w:after="0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tabs>
          <w:tab w:val="left" w:pos="3123"/>
        </w:tabs>
        <w:spacing w:after="0" w:line="408" w:lineRule="exact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  Министерство образования и науки Алтайского края</w:t>
      </w:r>
    </w:p>
    <w:p w:rsidR="00146B4D" w:rsidRPr="00146B4D" w:rsidRDefault="00146B4D" w:rsidP="00146B4D">
      <w:pPr>
        <w:tabs>
          <w:tab w:val="left" w:pos="3123"/>
        </w:tabs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 Комитет по образованию Администрации </w:t>
      </w:r>
      <w:proofErr w:type="spellStart"/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>Ребрихинского</w:t>
      </w:r>
      <w:proofErr w:type="spellEnd"/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</w:p>
    <w:p w:rsidR="00146B4D" w:rsidRPr="00146B4D" w:rsidRDefault="00146B4D" w:rsidP="00146B4D">
      <w:pPr>
        <w:spacing w:after="0" w:line="408" w:lineRule="exact"/>
        <w:ind w:left="120"/>
        <w:jc w:val="center"/>
        <w:rPr>
          <w:rFonts w:ascii="Calibri" w:eastAsia="Calibri" w:hAnsi="Calibri" w:cs="Times New Roman"/>
        </w:rPr>
      </w:pPr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>‌‌‌ МБОУ "</w:t>
      </w:r>
      <w:proofErr w:type="spellStart"/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>Станционно-Ребрихинская</w:t>
      </w:r>
      <w:proofErr w:type="spellEnd"/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СОШ"</w:t>
      </w:r>
    </w:p>
    <w:p w:rsidR="00146B4D" w:rsidRPr="00146B4D" w:rsidRDefault="00146B4D" w:rsidP="00146B4D">
      <w:pPr>
        <w:spacing w:after="0"/>
        <w:ind w:left="120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spacing w:after="0"/>
        <w:ind w:left="120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spacing w:after="0"/>
        <w:ind w:left="120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46B4D" w:rsidRPr="00146B4D" w:rsidTr="00EA2C71">
        <w:tc>
          <w:tcPr>
            <w:tcW w:w="3115" w:type="dxa"/>
          </w:tcPr>
          <w:p w:rsidR="00146B4D" w:rsidRPr="00146B4D" w:rsidRDefault="00146B4D" w:rsidP="00146B4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46B4D" w:rsidRPr="00146B4D" w:rsidRDefault="00146B4D" w:rsidP="00146B4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146B4D" w:rsidRPr="00146B4D" w:rsidRDefault="00146B4D" w:rsidP="00146B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proofErr w:type="spellStart"/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Чупикова</w:t>
            </w:r>
            <w:proofErr w:type="spellEnd"/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  <w:p w:rsidR="00146B4D" w:rsidRPr="00146B4D" w:rsidRDefault="00146B4D" w:rsidP="0014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B4D" w:rsidRPr="00146B4D" w:rsidRDefault="00146B4D" w:rsidP="0014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 от «30» мая 2023    г.</w:t>
            </w:r>
          </w:p>
          <w:p w:rsidR="00146B4D" w:rsidRPr="00146B4D" w:rsidRDefault="00146B4D" w:rsidP="00146B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6B4D" w:rsidRPr="00146B4D" w:rsidRDefault="00146B4D" w:rsidP="00146B4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46B4D" w:rsidRPr="00146B4D" w:rsidRDefault="00146B4D" w:rsidP="00146B4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</w:t>
            </w:r>
          </w:p>
          <w:p w:rsidR="00146B4D" w:rsidRPr="00146B4D" w:rsidRDefault="00146B4D" w:rsidP="00146B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 Кочергина В.Н.</w:t>
            </w:r>
          </w:p>
          <w:p w:rsidR="00146B4D" w:rsidRPr="00146B4D" w:rsidRDefault="00146B4D" w:rsidP="0014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B4D" w:rsidRPr="00146B4D" w:rsidRDefault="00146B4D" w:rsidP="0014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«31» мая  2023 г.</w:t>
            </w:r>
          </w:p>
          <w:p w:rsidR="00146B4D" w:rsidRPr="00146B4D" w:rsidRDefault="00146B4D" w:rsidP="00146B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46B4D" w:rsidRPr="00146B4D" w:rsidRDefault="00146B4D" w:rsidP="00146B4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46B4D" w:rsidRPr="00146B4D" w:rsidRDefault="00146B4D" w:rsidP="00146B4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146B4D" w:rsidRPr="00146B4D" w:rsidRDefault="00146B4D" w:rsidP="00146B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_________Дорофеева Г.В. </w:t>
            </w:r>
          </w:p>
          <w:p w:rsidR="00146B4D" w:rsidRPr="00146B4D" w:rsidRDefault="00146B4D" w:rsidP="0014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B4D" w:rsidRPr="00146B4D" w:rsidRDefault="00146B4D" w:rsidP="0014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122/ 1 от «1»  июня  2023 г.</w:t>
            </w:r>
          </w:p>
          <w:p w:rsidR="00146B4D" w:rsidRPr="00146B4D" w:rsidRDefault="00146B4D" w:rsidP="00146B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6B4D" w:rsidRPr="00146B4D" w:rsidRDefault="00146B4D" w:rsidP="00146B4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146B4D" w:rsidRPr="00146B4D" w:rsidRDefault="00146B4D" w:rsidP="00146B4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                Рабочая программа по учебному предмету</w:t>
      </w:r>
    </w:p>
    <w:p w:rsidR="00146B4D" w:rsidRPr="00146B4D" w:rsidRDefault="00146B4D" w:rsidP="00146B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46B4D" w:rsidRPr="00146B4D" w:rsidRDefault="00146B4D" w:rsidP="00146B4D">
      <w:pPr>
        <w:spacing w:after="0" w:line="240" w:lineRule="auto"/>
        <w:ind w:left="120"/>
        <w:rPr>
          <w:rFonts w:ascii="Calibri" w:eastAsia="Calibri" w:hAnsi="Calibri" w:cs="Times New Roman"/>
          <w:lang w:val="en-US"/>
        </w:rPr>
      </w:pPr>
      <w:r w:rsidRP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146B4D">
        <w:rPr>
          <w:rFonts w:ascii="Calibri" w:eastAsia="Calibri" w:hAnsi="Calibri" w:cs="Times New Roman"/>
        </w:rPr>
        <w:t xml:space="preserve">                            </w:t>
      </w:r>
      <w:r>
        <w:rPr>
          <w:rFonts w:ascii="Calibri" w:eastAsia="Calibri" w:hAnsi="Calibri" w:cs="Times New Roman"/>
        </w:rPr>
        <w:t xml:space="preserve">              </w:t>
      </w:r>
      <w:r w:rsidRPr="00146B4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Адаптивная математика</w:t>
      </w:r>
    </w:p>
    <w:p w:rsidR="00146B4D" w:rsidRPr="00146B4D" w:rsidRDefault="00146B4D" w:rsidP="00146B4D">
      <w:pPr>
        <w:spacing w:after="0"/>
        <w:ind w:left="120"/>
        <w:rPr>
          <w:rFonts w:ascii="Times New Roman" w:eastAsia="Calibri" w:hAnsi="Times New Roman" w:cs="Times New Roman"/>
          <w:b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146B4D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146B4D" w:rsidRPr="00146B4D" w:rsidRDefault="00146B4D" w:rsidP="00146B4D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proofErr w:type="gramStart"/>
      <w:r w:rsidRPr="00146B4D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B4D" w:rsidRPr="00146B4D" w:rsidRDefault="00146B4D" w:rsidP="00146B4D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обучающихся </w:t>
      </w:r>
    </w:p>
    <w:p w:rsidR="00146B4D" w:rsidRPr="00146B4D" w:rsidRDefault="00146B4D" w:rsidP="00146B4D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с задержкой психического развития</w:t>
      </w:r>
    </w:p>
    <w:p w:rsidR="00146B4D" w:rsidRPr="00146B4D" w:rsidRDefault="00146B4D" w:rsidP="00146B4D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46B4D">
        <w:rPr>
          <w:rFonts w:ascii="Times New Roman" w:eastAsia="Calibri" w:hAnsi="Times New Roman" w:cs="Times New Roman"/>
          <w:sz w:val="24"/>
          <w:szCs w:val="24"/>
        </w:rPr>
        <w:t>(Вариант 7.2.)</w:t>
      </w:r>
    </w:p>
    <w:p w:rsidR="00146B4D" w:rsidRPr="00146B4D" w:rsidRDefault="00146B4D" w:rsidP="00146B4D">
      <w:pPr>
        <w:tabs>
          <w:tab w:val="left" w:pos="2775"/>
        </w:tabs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146B4D"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146B4D" w:rsidRPr="00146B4D" w:rsidRDefault="00146B4D" w:rsidP="00146B4D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46B4D" w:rsidRPr="00146B4D" w:rsidRDefault="00146B4D" w:rsidP="00146B4D">
      <w:pPr>
        <w:tabs>
          <w:tab w:val="right" w:leader="dot" w:pos="93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46B4D" w:rsidRPr="00146B4D" w:rsidRDefault="00146B4D" w:rsidP="00146B4D">
      <w:pPr>
        <w:tabs>
          <w:tab w:val="right" w:leader="do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6B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46B4D" w:rsidRPr="00146B4D" w:rsidRDefault="00146B4D" w:rsidP="00146B4D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B1124" w:rsidRDefault="000B1124" w:rsidP="000B112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0B1124">
        <w:rPr>
          <w:rFonts w:ascii="Times New Roman" w:eastAsia="Calibri" w:hAnsi="Times New Roman" w:cs="Times New Roman"/>
          <w:b/>
          <w:sz w:val="24"/>
          <w:szCs w:val="24"/>
        </w:rPr>
        <w:t>Ст</w:t>
      </w:r>
      <w:proofErr w:type="gramStart"/>
      <w:r w:rsidRPr="000B1124">
        <w:rPr>
          <w:rFonts w:ascii="Times New Roman" w:eastAsia="Calibri" w:hAnsi="Times New Roman" w:cs="Times New Roman"/>
          <w:b/>
          <w:sz w:val="24"/>
          <w:szCs w:val="24"/>
        </w:rPr>
        <w:t>.Р</w:t>
      </w:r>
      <w:proofErr w:type="gramEnd"/>
      <w:r w:rsidRPr="000B1124">
        <w:rPr>
          <w:rFonts w:ascii="Times New Roman" w:eastAsia="Calibri" w:hAnsi="Times New Roman" w:cs="Times New Roman"/>
          <w:b/>
          <w:sz w:val="24"/>
          <w:szCs w:val="24"/>
        </w:rPr>
        <w:t>ебриха</w:t>
      </w:r>
      <w:proofErr w:type="spellEnd"/>
      <w:r w:rsidRPr="000B1124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:rsidR="00146B4D" w:rsidRPr="00146B4D" w:rsidRDefault="00146B4D" w:rsidP="000B112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B1124" w:rsidRPr="000B1124" w:rsidRDefault="000B1124" w:rsidP="000B112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sz w:val="28"/>
          <w:szCs w:val="32"/>
        </w:rPr>
      </w:pPr>
      <w:bookmarkStart w:id="0" w:name="_Toc139358023"/>
      <w:bookmarkStart w:id="1" w:name="_Toc142903356"/>
      <w:r>
        <w:rPr>
          <w:rFonts w:ascii="Times New Roman" w:eastAsia="Arial" w:hAnsi="Times New Roman" w:cs="Times New Roman"/>
          <w:sz w:val="28"/>
          <w:szCs w:val="32"/>
          <w:lang w:val="en-US"/>
        </w:rPr>
        <w:t xml:space="preserve">                             </w:t>
      </w:r>
      <w:r w:rsidRPr="00146B4D">
        <w:rPr>
          <w:rFonts w:ascii="Times New Roman" w:eastAsia="Arial" w:hAnsi="Times New Roman" w:cs="Times New Roman"/>
          <w:sz w:val="28"/>
          <w:szCs w:val="32"/>
        </w:rPr>
        <w:t>ПОЯСНИТЕЛЬНАЯ ЗАПИСК</w:t>
      </w:r>
      <w:bookmarkEnd w:id="0"/>
      <w:r w:rsidRPr="00146B4D">
        <w:rPr>
          <w:rFonts w:ascii="Times New Roman" w:eastAsia="Arial" w:hAnsi="Times New Roman" w:cs="Times New Roman"/>
          <w:sz w:val="28"/>
          <w:szCs w:val="32"/>
        </w:rPr>
        <w:t>А</w:t>
      </w:r>
      <w:bookmarkEnd w:id="1"/>
      <w:r w:rsidRPr="00146B4D">
        <w:rPr>
          <w:rFonts w:ascii="Times New Roman" w:eastAsia="Arial" w:hAnsi="Times New Roman" w:cs="Times New Roman"/>
          <w:sz w:val="28"/>
          <w:szCs w:val="32"/>
        </w:rPr>
        <w:t xml:space="preserve">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особых образовательных потребностей детей с ЗПР, планируемым результатам и тематическому планированию.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изучение математики имеет особое значение в развитии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образовательных,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развивающих целей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целей воспитания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больше-меньше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внетабличное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деление.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первом классе предусмотрен пропедевтический период, позволяющий сформировать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дефицитарные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</w:t>
      </w: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временных представлений. При этом все обучение в этот период носит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наглядно-действенны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146B4D" w:rsidRPr="00146B4D" w:rsidRDefault="00146B4D" w:rsidP="00146B4D">
      <w:pPr>
        <w:numPr>
          <w:ilvl w:val="0"/>
          <w:numId w:val="3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46B4D" w:rsidRPr="00146B4D" w:rsidRDefault="00146B4D" w:rsidP="00146B4D">
      <w:pPr>
        <w:numPr>
          <w:ilvl w:val="0"/>
          <w:numId w:val="3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46B4D" w:rsidRPr="00146B4D" w:rsidRDefault="00146B4D" w:rsidP="00146B4D">
      <w:pPr>
        <w:numPr>
          <w:ilvl w:val="0"/>
          <w:numId w:val="3"/>
        </w:numPr>
        <w:spacing w:after="0" w:line="360" w:lineRule="auto"/>
        <w:ind w:left="284"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Планируемые результаты содержат допустимые виды помощи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с ЗПР, которые предъявляются при необходимости.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46B4D" w:rsidRPr="00146B4D" w:rsidRDefault="00146B4D" w:rsidP="00146B4D">
      <w:pPr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математические знания и умения применяются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федеральном учебном плане на изучение математики в каждом классе начальной школы отводится 4 часа в неделю, всего 672 часов.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Из них: в 1 классе — 132 часа, в 1 дополнительном классе — 132 часа, во 2 классе — 136 часов, 3 классе — 136 часов, 4 классе — 136 часов.</w:t>
      </w:r>
      <w:proofErr w:type="gramEnd"/>
    </w:p>
    <w:p w:rsidR="00146B4D" w:rsidRPr="00146B4D" w:rsidRDefault="00146B4D" w:rsidP="00146B4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6B4D"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146B4D" w:rsidRPr="00146B4D" w:rsidRDefault="00146B4D" w:rsidP="00146B4D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sz w:val="28"/>
          <w:szCs w:val="32"/>
        </w:rPr>
      </w:pPr>
      <w:bookmarkStart w:id="2" w:name="_Toc142903357"/>
      <w:r w:rsidRPr="00146B4D">
        <w:rPr>
          <w:rFonts w:ascii="Times New Roman" w:eastAsia="Arial" w:hAnsi="Times New Roman" w:cs="Times New Roman"/>
          <w:sz w:val="28"/>
          <w:szCs w:val="32"/>
        </w:rPr>
        <w:t>СОДЕРЖАНИЕ УЧЕБНОГО ПРЕДМЕТА «МАТЕМАТИКА»</w:t>
      </w:r>
      <w:bookmarkEnd w:id="2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0B1124" w:rsidRPr="000B1124" w:rsidRDefault="000B1124" w:rsidP="000B11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B1124" w:rsidRPr="000B1124" w:rsidRDefault="000B1124" w:rsidP="00146B4D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0B1124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block-8585269"/>
    </w:p>
    <w:p w:rsidR="00146B4D" w:rsidRPr="00146B4D" w:rsidRDefault="00146B4D" w:rsidP="00146B4D">
      <w:pPr>
        <w:keepNext/>
        <w:keepLines/>
        <w:spacing w:before="160" w:after="120" w:line="259" w:lineRule="auto"/>
        <w:outlineLvl w:val="1"/>
        <w:rPr>
          <w:rFonts w:ascii="Times New Roman" w:eastAsia="Arial" w:hAnsi="Times New Roman" w:cs="Times New Roman"/>
          <w:b/>
          <w:sz w:val="28"/>
          <w:szCs w:val="26"/>
        </w:rPr>
      </w:pPr>
      <w:bookmarkStart w:id="4" w:name="_Toc142903362"/>
      <w:r w:rsidRPr="00146B4D">
        <w:rPr>
          <w:rFonts w:ascii="Times New Roman" w:eastAsia="Arial" w:hAnsi="Times New Roman" w:cs="Times New Roman"/>
          <w:b/>
          <w:sz w:val="28"/>
          <w:szCs w:val="26"/>
        </w:rPr>
        <w:t>4 КЛАСС</w:t>
      </w:r>
      <w:bookmarkEnd w:id="4"/>
      <w:r w:rsidRPr="00146B4D">
        <w:rPr>
          <w:rFonts w:ascii="Times New Roman" w:eastAsia="Arial" w:hAnsi="Times New Roman" w:cs="Times New Roman"/>
          <w:b/>
          <w:sz w:val="28"/>
          <w:szCs w:val="26"/>
        </w:rPr>
        <w:t xml:space="preserve">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39358029"/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Числа и величины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Единицы массы — центнер, тонна; соотношения между единицами массы.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Единицы времени (сутки, неделя, месяц, год, век), соотношение между ними.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Доля величины времени, массы, длины.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Текстовые задачи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 и геометрические фигуры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Наглядные представления о симметрии.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Периметр, площадь фигуры, составленной из двух-трёх прямоугольников (квадратов).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Математическая информация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логических рассуждений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при решении задач.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Алгоритмы решения учебных и практических задач.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Универсальные учебные действия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познавательные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составлять схему математической задачи, проверять её соответствие условиям задачи;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обнаруживать модели изученных геометрических фигур в окружающем мире;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опреде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лённой</w:t>
      </w:r>
      <w:proofErr w:type="spellEnd"/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длины, квадрат с заданным периметром);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классифицировать объекты по 1–2 выбранным признакам;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в разных формах;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извлекать и интерпретировать информацию, представленную в таблице, на диаграмме;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устанавливать соответствие между различными записями решения задачи;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коммуникативные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и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контрпримеры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для подтверждения/ опровержения вывода (при необходимости с помощью учителя);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конструировать, читать числовое выражение;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описывать практическую ситуацию с использованием изученной терминологии;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характеризовать математические объекты, явления и события с помощью изученных величин;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составлять алгоритм последовательных учебных действий (не более 5).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регулятивные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 помощью учителя выполнять прикидку и оценку результата измерений;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оречевлять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Совместная деятельность: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5"/>
      <w:proofErr w:type="gramEnd"/>
    </w:p>
    <w:p w:rsidR="00146B4D" w:rsidRPr="00146B4D" w:rsidRDefault="00146B4D" w:rsidP="00146B4D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Calibri" w:eastAsia="Calibri" w:hAnsi="Calibri" w:cs="Times New Roman"/>
          <w:sz w:val="28"/>
          <w:szCs w:val="28"/>
        </w:rPr>
        <w:br w:type="page" w:clear="all"/>
      </w:r>
    </w:p>
    <w:p w:rsidR="00146B4D" w:rsidRPr="00146B4D" w:rsidRDefault="00146B4D" w:rsidP="00146B4D">
      <w:pPr>
        <w:keepNext/>
        <w:keepLines/>
        <w:spacing w:before="360" w:after="120" w:line="259" w:lineRule="auto"/>
        <w:outlineLvl w:val="0"/>
        <w:rPr>
          <w:rFonts w:ascii="Times New Roman" w:eastAsia="Arial" w:hAnsi="Times New Roman" w:cs="Times New Roman"/>
          <w:sz w:val="28"/>
          <w:szCs w:val="32"/>
        </w:rPr>
      </w:pPr>
      <w:bookmarkStart w:id="6" w:name="_Toc142903363"/>
      <w:r w:rsidRPr="00146B4D">
        <w:rPr>
          <w:rFonts w:ascii="Times New Roman" w:eastAsia="Arial" w:hAnsi="Times New Roman" w:cs="Times New Roman"/>
          <w:sz w:val="28"/>
          <w:szCs w:val="32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6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_250007"/>
    </w:p>
    <w:p w:rsidR="00146B4D" w:rsidRPr="00146B4D" w:rsidRDefault="00146B4D" w:rsidP="00146B4D">
      <w:pPr>
        <w:keepNext/>
        <w:keepLines/>
        <w:spacing w:before="160" w:after="120" w:line="259" w:lineRule="auto"/>
        <w:outlineLvl w:val="1"/>
        <w:rPr>
          <w:rFonts w:ascii="Times New Roman" w:eastAsia="Arial" w:hAnsi="Times New Roman" w:cs="Times New Roman"/>
          <w:b/>
          <w:sz w:val="28"/>
          <w:szCs w:val="26"/>
        </w:rPr>
      </w:pPr>
      <w:bookmarkStart w:id="8" w:name="_Toc142903364"/>
      <w:r w:rsidRPr="00146B4D">
        <w:rPr>
          <w:rFonts w:ascii="Times New Roman" w:eastAsia="Arial" w:hAnsi="Times New Roman" w:cs="Times New Roman"/>
          <w:b/>
          <w:sz w:val="28"/>
          <w:szCs w:val="26"/>
        </w:rPr>
        <w:t xml:space="preserve">ЛИЧНОСТНЫЕ </w:t>
      </w:r>
      <w:bookmarkEnd w:id="7"/>
      <w:r w:rsidRPr="00146B4D">
        <w:rPr>
          <w:rFonts w:ascii="Times New Roman" w:eastAsia="Arial" w:hAnsi="Times New Roman" w:cs="Times New Roman"/>
          <w:b/>
          <w:sz w:val="28"/>
          <w:szCs w:val="26"/>
        </w:rPr>
        <w:t>РЕЗУЛЬТАТЫ</w:t>
      </w:r>
      <w:bookmarkEnd w:id="8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предмета «Математика» в начальной школе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с ЗПР будут сформированы следующие личностные результаты: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осваивать навыки организации безопасного поведения в информационной среде;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_250006"/>
    </w:p>
    <w:p w:rsidR="00146B4D" w:rsidRPr="00146B4D" w:rsidRDefault="00146B4D" w:rsidP="00146B4D">
      <w:pPr>
        <w:keepNext/>
        <w:keepLines/>
        <w:spacing w:before="160" w:after="120" w:line="259" w:lineRule="auto"/>
        <w:outlineLvl w:val="1"/>
        <w:rPr>
          <w:rFonts w:ascii="Times New Roman" w:eastAsia="Arial" w:hAnsi="Times New Roman" w:cs="Times New Roman"/>
          <w:b/>
          <w:sz w:val="28"/>
          <w:szCs w:val="26"/>
        </w:rPr>
      </w:pPr>
      <w:bookmarkStart w:id="10" w:name="_Toc142903365"/>
      <w:r w:rsidRPr="00146B4D">
        <w:rPr>
          <w:rFonts w:ascii="Times New Roman" w:eastAsia="Arial" w:hAnsi="Times New Roman" w:cs="Times New Roman"/>
          <w:b/>
          <w:sz w:val="28"/>
          <w:szCs w:val="26"/>
        </w:rPr>
        <w:t xml:space="preserve">МЕТАПРЕДМЕТНЫЕ </w:t>
      </w:r>
      <w:bookmarkEnd w:id="9"/>
      <w:r w:rsidRPr="00146B4D">
        <w:rPr>
          <w:rFonts w:ascii="Times New Roman" w:eastAsia="Arial" w:hAnsi="Times New Roman" w:cs="Times New Roman"/>
          <w:b/>
          <w:sz w:val="28"/>
          <w:szCs w:val="26"/>
        </w:rPr>
        <w:t>РЕЗУЛЬТАТЫ</w:t>
      </w:r>
      <w:bookmarkEnd w:id="10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Универсальные познавательные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представлять текстовую задачу, её решение в виде схемы, арифметической записи.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применять изученные методы познания (измерение, моделирование, перебор вариантов).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Универсальные коммуникативные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уметь работать в паре, в подгруппе;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 помощью педагога строить логическое рассуждение;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комментировать процесс вычисления, построения, решения;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создавать в соответствии с учебной задачей тексты разного вида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типовым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изученным после совместного анализа.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Универсальные регулятивные учебные действия: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выполнять учебные задания вопреки нежеланию, утомлению;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оречевлять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>Самоконтроль: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процесса и результата своей деятельности; оценивать их;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выбирать и при необходимости корректировать способы действий.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Самооценка: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участвовать в совместной деятельности: распределять работу между членами группы;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39358032"/>
    </w:p>
    <w:p w:rsidR="00146B4D" w:rsidRPr="00146B4D" w:rsidRDefault="00146B4D" w:rsidP="00146B4D">
      <w:pPr>
        <w:keepNext/>
        <w:keepLines/>
        <w:spacing w:before="160" w:after="120" w:line="259" w:lineRule="auto"/>
        <w:outlineLvl w:val="1"/>
        <w:rPr>
          <w:rFonts w:ascii="Times New Roman" w:eastAsia="Arial" w:hAnsi="Times New Roman" w:cs="Times New Roman"/>
          <w:b/>
          <w:sz w:val="28"/>
          <w:szCs w:val="26"/>
        </w:rPr>
      </w:pPr>
      <w:bookmarkStart w:id="12" w:name="_Toc142903366"/>
      <w:r w:rsidRPr="00146B4D">
        <w:rPr>
          <w:rFonts w:ascii="Times New Roman" w:eastAsia="Arial" w:hAnsi="Times New Roman" w:cs="Times New Roman"/>
          <w:b/>
          <w:sz w:val="28"/>
          <w:szCs w:val="26"/>
        </w:rPr>
        <w:t>ПРЕДМЕТНЫЕ РЕЗУЛЬТАТЫ</w:t>
      </w:r>
      <w:bookmarkEnd w:id="11"/>
      <w:bookmarkEnd w:id="12"/>
    </w:p>
    <w:p w:rsidR="00146B4D" w:rsidRPr="00146B4D" w:rsidRDefault="00146B4D" w:rsidP="00146B4D">
      <w:pPr>
        <w:keepNext/>
        <w:spacing w:before="120" w:after="120" w:line="240" w:lineRule="auto"/>
        <w:ind w:left="708"/>
        <w:outlineLvl w:val="2"/>
        <w:rPr>
          <w:rFonts w:ascii="Times New Roman" w:eastAsia="Arial" w:hAnsi="Times New Roman" w:cs="Trebuchet MS"/>
          <w:b/>
          <w:bCs/>
          <w:sz w:val="28"/>
          <w:szCs w:val="26"/>
        </w:rPr>
      </w:pPr>
      <w:bookmarkStart w:id="13" w:name="_Toc142903371"/>
      <w:r w:rsidRPr="00146B4D">
        <w:rPr>
          <w:rFonts w:ascii="Times New Roman" w:eastAsia="Arial" w:hAnsi="Times New Roman" w:cs="Trebuchet MS"/>
          <w:b/>
          <w:bCs/>
          <w:sz w:val="28"/>
          <w:szCs w:val="26"/>
        </w:rPr>
        <w:t>4 КЛАСС</w:t>
      </w:r>
      <w:bookmarkEnd w:id="13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четвертом классе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научится: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читать, записывать, сравнивать, упорядочивать многозначные числа;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находить неизвестный компонент арифметического действия;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  <w:proofErr w:type="gramEnd"/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различать, называть геометрические фигуры: окружность, круг;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изображать с помощью циркуля и линейки окружность заданного радиуса с направляющей помощью учителя;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трех прямоугольников (квадратов);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верные (истинные) и неверные (ложные) утверждения; 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формулировать утверждение (вывод) после совместного анализа, строить логические рассуждения (одн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46B4D">
        <w:rPr>
          <w:rFonts w:ascii="Times New Roman" w:eastAsia="Times New Roman" w:hAnsi="Times New Roman" w:cs="Times New Roman"/>
          <w:sz w:val="28"/>
          <w:szCs w:val="28"/>
        </w:rPr>
        <w:t>двухшаговые</w:t>
      </w:r>
      <w:proofErr w:type="spellEnd"/>
      <w:r w:rsidRPr="00146B4D">
        <w:rPr>
          <w:rFonts w:ascii="Times New Roman" w:eastAsia="Times New Roman" w:hAnsi="Times New Roman" w:cs="Times New Roman"/>
          <w:sz w:val="28"/>
          <w:szCs w:val="28"/>
        </w:rPr>
        <w:t>) с использованием шаблонов изученных связок;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выбирать рациональное решение после совместного анализа;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составлять схему текстовой задачи, используя заученные шаблоны; числовое выражение;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>конструировать ход решения математической задачи;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находить все верные решения задачи из </w:t>
      </w:r>
      <w:proofErr w:type="gramStart"/>
      <w:r w:rsidRPr="00146B4D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proofErr w:type="gramEnd"/>
      <w:r w:rsidRPr="00146B4D">
        <w:rPr>
          <w:rFonts w:ascii="Times New Roman" w:eastAsia="Times New Roman" w:hAnsi="Times New Roman" w:cs="Times New Roman"/>
          <w:sz w:val="28"/>
          <w:szCs w:val="28"/>
        </w:rPr>
        <w:t xml:space="preserve"> после совместного анализа.</w:t>
      </w: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B4D" w:rsidRPr="00146B4D" w:rsidRDefault="00146B4D" w:rsidP="00146B4D">
      <w:pPr>
        <w:spacing w:after="0" w:line="360" w:lineRule="auto"/>
        <w:ind w:right="1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124" w:rsidRPr="000B1124" w:rsidRDefault="000B1124" w:rsidP="000B112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0B1124" w:rsidRPr="000B1124" w:rsidRDefault="000B1124" w:rsidP="000B1124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</w:p>
    <w:p w:rsidR="000B1124" w:rsidRPr="00146B4D" w:rsidRDefault="000B1124" w:rsidP="000B1124">
      <w:pPr>
        <w:spacing w:after="0"/>
        <w:ind w:left="120"/>
        <w:rPr>
          <w:rFonts w:ascii="Calibri" w:eastAsia="Calibri" w:hAnsi="Calibri" w:cs="Times New Roman"/>
        </w:rPr>
      </w:pPr>
      <w:r w:rsidRPr="000B112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4 </w:t>
      </w:r>
      <w:proofErr w:type="gramStart"/>
      <w:r w:rsidRPr="000B112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КЛАСС </w:t>
      </w:r>
      <w:r w:rsid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Тематическое</w:t>
      </w:r>
      <w:proofErr w:type="gramEnd"/>
      <w:r w:rsid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текстовых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B112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1124" w:rsidRPr="000B1124" w:rsidTr="003D3C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B1124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1124" w:rsidRPr="000B1124" w:rsidRDefault="000B1124" w:rsidP="000B1124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B1124" w:rsidRPr="000B1124" w:rsidRDefault="000B1124" w:rsidP="000B1124">
      <w:pPr>
        <w:rPr>
          <w:rFonts w:ascii="Calibri" w:eastAsia="Calibri" w:hAnsi="Calibri" w:cs="Times New Roman"/>
          <w:lang w:val="en-US"/>
        </w:rPr>
        <w:sectPr w:rsidR="000B1124" w:rsidRPr="000B11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74D" w:rsidRPr="00146B4D" w:rsidRDefault="0067074D" w:rsidP="0067074D">
      <w:pPr>
        <w:spacing w:after="0"/>
        <w:ind w:left="120"/>
        <w:rPr>
          <w:rFonts w:ascii="Calibri" w:eastAsia="Calibri" w:hAnsi="Calibri" w:cs="Times New Roman"/>
        </w:rPr>
      </w:pPr>
      <w:r w:rsidRPr="0067074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4 КЛАСС </w:t>
      </w:r>
      <w:r w:rsidR="00146B4D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Поурочное планирование</w:t>
      </w:r>
      <w:bookmarkStart w:id="14" w:name="_GoBack"/>
      <w:bookmarkEnd w:id="14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756"/>
        <w:gridCol w:w="1172"/>
        <w:gridCol w:w="1841"/>
        <w:gridCol w:w="1910"/>
        <w:gridCol w:w="2849"/>
      </w:tblGrid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D" w:rsidRPr="0067074D" w:rsidRDefault="0067074D" w:rsidP="0067074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D" w:rsidRPr="0067074D" w:rsidRDefault="0067074D" w:rsidP="0067074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7074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74D" w:rsidRPr="0067074D" w:rsidRDefault="0067074D" w:rsidP="0067074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1925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eab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eed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многозначных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3 классе. Алгоритм умножения на однозначное число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3 классе. Алгоритм деления на однозначное число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212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дств дл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27210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1973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195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1989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многозначного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Умножение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10, 100, 1000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afe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упорядочение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23854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Изображение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симметричной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заданной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24092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дополнение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26806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Устные приемы вычислений: умножение и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деление с многозначным числом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588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доли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232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215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2316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контрпримеры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26144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20212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№3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203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Сравнение значений числовых выражений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 одним арифметическим действием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23700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2597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2226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29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241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2433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утверждениями (одн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двухшаговые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fbe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2529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построений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Периметр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разными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способами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2358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2003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Работа с утверждениями: составление и проверка 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недостаточными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данными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избыточными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данными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электронных сре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дств дл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дств дл</w:t>
            </w:r>
            <w:proofErr w:type="gram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gram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алгоритмов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вычислений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Письменное умножение и деление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единиц</w:t>
            </w:r>
            <w:proofErr w:type="spellEnd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времени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7074D" w:rsidRPr="0067074D" w:rsidTr="0067074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67074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67074D" w:rsidRPr="0067074D" w:rsidTr="0067074D">
        <w:trPr>
          <w:gridAfter w:val="1"/>
          <w:wAfter w:w="284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74D" w:rsidRPr="0067074D" w:rsidRDefault="0067074D" w:rsidP="006707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07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</w:tbl>
    <w:p w:rsidR="0067074D" w:rsidRPr="0067074D" w:rsidRDefault="0067074D" w:rsidP="0067074D">
      <w:pPr>
        <w:rPr>
          <w:rFonts w:ascii="Calibri" w:eastAsia="Calibri" w:hAnsi="Calibri" w:cs="Times New Roman"/>
          <w:lang w:val="en-US"/>
        </w:rPr>
        <w:sectPr w:rsidR="0067074D" w:rsidRPr="00670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74D" w:rsidRPr="0067074D" w:rsidRDefault="0067074D" w:rsidP="0067074D">
      <w:pPr>
        <w:rPr>
          <w:rFonts w:ascii="Calibri" w:eastAsia="Calibri" w:hAnsi="Calibri" w:cs="Times New Roman"/>
          <w:lang w:val="en-US"/>
        </w:rPr>
        <w:sectPr w:rsidR="0067074D" w:rsidRPr="00670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74D" w:rsidRPr="0067074D" w:rsidRDefault="0067074D" w:rsidP="0067074D">
      <w:pPr>
        <w:rPr>
          <w:rFonts w:ascii="Calibri" w:eastAsia="Calibri" w:hAnsi="Calibri" w:cs="Times New Roman"/>
          <w:lang w:val="en-US"/>
        </w:rPr>
        <w:sectPr w:rsidR="0067074D" w:rsidRPr="0067074D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8585275"/>
    </w:p>
    <w:bookmarkEnd w:id="15"/>
    <w:p w:rsidR="0067074D" w:rsidRPr="0067074D" w:rsidRDefault="0067074D" w:rsidP="0067074D">
      <w:pPr>
        <w:rPr>
          <w:rFonts w:ascii="Calibri" w:eastAsia="Calibri" w:hAnsi="Calibri" w:cs="Times New Roman"/>
          <w:lang w:val="en-US"/>
        </w:rPr>
      </w:pPr>
    </w:p>
    <w:p w:rsidR="000B1124" w:rsidRPr="000B1124" w:rsidRDefault="000B1124" w:rsidP="000B1124">
      <w:pPr>
        <w:rPr>
          <w:rFonts w:ascii="Calibri" w:eastAsia="Calibri" w:hAnsi="Calibri" w:cs="Times New Roman"/>
        </w:rPr>
        <w:sectPr w:rsidR="000B1124" w:rsidRPr="000B1124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0B1124" w:rsidRPr="000B1124" w:rsidRDefault="000B1124" w:rsidP="000B1124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3C7CAF" w:rsidRDefault="003C7CAF"/>
    <w:sectPr w:rsidR="003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D1F"/>
    <w:multiLevelType w:val="multilevel"/>
    <w:tmpl w:val="31C245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4636E"/>
    <w:multiLevelType w:val="hybridMultilevel"/>
    <w:tmpl w:val="7228EB5A"/>
    <w:lvl w:ilvl="0" w:tplc="916A36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10461E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BD0438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96814E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ECCE9C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DFA22D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4DA530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024A76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A2EAAC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EC1FD1"/>
    <w:multiLevelType w:val="multilevel"/>
    <w:tmpl w:val="7EC614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24"/>
    <w:rsid w:val="000B1124"/>
    <w:rsid w:val="00146B4D"/>
    <w:rsid w:val="003C7CAF"/>
    <w:rsid w:val="006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4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4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7074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7074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7074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7074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67074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7074D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6707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4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7074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67074D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67074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67074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6707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6707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7074D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67074D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6707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67074D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670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67074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670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670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670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67074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7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4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4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7074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7074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7074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7074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unhideWhenUsed/>
    <w:rsid w:val="0067074D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7074D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6707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07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074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67074D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67074D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67074D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67074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6707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6707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7074D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67074D"/>
    <w:rPr>
      <w:color w:val="0000FF"/>
      <w:u w:val="single"/>
    </w:rPr>
  </w:style>
  <w:style w:type="table" w:customStyle="1" w:styleId="15">
    <w:name w:val="Сетка таблицы1"/>
    <w:basedOn w:val="a1"/>
    <w:next w:val="ab"/>
    <w:uiPriority w:val="59"/>
    <w:rsid w:val="006707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67074D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670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70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67074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670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670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670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67074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eab6" TargetMode="External"/><Relationship Id="rId26" Type="http://schemas.openxmlformats.org/officeDocument/2006/relationships/hyperlink" Target="https://m.edsoo.ru/c4e27210" TargetMode="External"/><Relationship Id="rId39" Type="http://schemas.openxmlformats.org/officeDocument/2006/relationships/hyperlink" Target="https://m.edsoo.ru/c4e1b78a" TargetMode="External"/><Relationship Id="rId21" Type="http://schemas.openxmlformats.org/officeDocument/2006/relationships/hyperlink" Target="https://m.edsoo.ru/c4e1c1b2" TargetMode="External"/><Relationship Id="rId34" Type="http://schemas.openxmlformats.org/officeDocument/2006/relationships/hyperlink" Target="https://m.edsoo.ru/c4e1e458" TargetMode="External"/><Relationship Id="rId42" Type="http://schemas.openxmlformats.org/officeDocument/2006/relationships/hyperlink" Target="https://m.edsoo.ru/c4e1afe2" TargetMode="External"/><Relationship Id="rId47" Type="http://schemas.openxmlformats.org/officeDocument/2006/relationships/hyperlink" Target="https://m.edsoo.ru/c4e22fb2" TargetMode="External"/><Relationship Id="rId50" Type="http://schemas.openxmlformats.org/officeDocument/2006/relationships/hyperlink" Target="https://m.edsoo.ru/c4e26806" TargetMode="External"/><Relationship Id="rId55" Type="http://schemas.openxmlformats.org/officeDocument/2006/relationships/hyperlink" Target="https://m.edsoo.ru/c4e1f7c2" TargetMode="External"/><Relationship Id="rId63" Type="http://schemas.openxmlformats.org/officeDocument/2006/relationships/hyperlink" Target="https://m.edsoo.ru/c4e1c4aa" TargetMode="External"/><Relationship Id="rId68" Type="http://schemas.openxmlformats.org/officeDocument/2006/relationships/hyperlink" Target="https://m.edsoo.ru/c4e203c0" TargetMode="External"/><Relationship Id="rId76" Type="http://schemas.openxmlformats.org/officeDocument/2006/relationships/hyperlink" Target="https://m.edsoo.ru/c4e244a2" TargetMode="External"/><Relationship Id="rId84" Type="http://schemas.openxmlformats.org/officeDocument/2006/relationships/hyperlink" Target="https://m.edsoo.ru/c4e22abc" TargetMode="External"/><Relationship Id="rId89" Type="http://schemas.openxmlformats.org/officeDocument/2006/relationships/hyperlink" Target="https://m.edsoo.ru/c4e23444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2226a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c4e195ca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212de" TargetMode="External"/><Relationship Id="rId32" Type="http://schemas.openxmlformats.org/officeDocument/2006/relationships/hyperlink" Target="https://m.edsoo.ru/c4e1a40c" TargetMode="External"/><Relationship Id="rId37" Type="http://schemas.openxmlformats.org/officeDocument/2006/relationships/hyperlink" Target="https://m.edsoo.ru/c4e1b488" TargetMode="External"/><Relationship Id="rId40" Type="http://schemas.openxmlformats.org/officeDocument/2006/relationships/hyperlink" Target="https://m.edsoo.ru/c4e1a89e" TargetMode="External"/><Relationship Id="rId45" Type="http://schemas.openxmlformats.org/officeDocument/2006/relationships/hyperlink" Target="https://m.edsoo.ru/c4e1a704" TargetMode="External"/><Relationship Id="rId53" Type="http://schemas.openxmlformats.org/officeDocument/2006/relationships/hyperlink" Target="https://m.edsoo.ru/c4e1a588" TargetMode="External"/><Relationship Id="rId58" Type="http://schemas.openxmlformats.org/officeDocument/2006/relationships/hyperlink" Target="https://m.edsoo.ru/c4e215ea" TargetMode="External"/><Relationship Id="rId66" Type="http://schemas.openxmlformats.org/officeDocument/2006/relationships/hyperlink" Target="https://m.edsoo.ru/c4e1fb1e" TargetMode="External"/><Relationship Id="rId74" Type="http://schemas.openxmlformats.org/officeDocument/2006/relationships/hyperlink" Target="https://m.edsoo.ru/c4e241f0" TargetMode="External"/><Relationship Id="rId79" Type="http://schemas.openxmlformats.org/officeDocument/2006/relationships/hyperlink" Target="https://m.edsoo.ru/c4e25410" TargetMode="External"/><Relationship Id="rId87" Type="http://schemas.openxmlformats.org/officeDocument/2006/relationships/hyperlink" Target="https://m.edsoo.ru/c4e2558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c4e26144" TargetMode="External"/><Relationship Id="rId82" Type="http://schemas.openxmlformats.org/officeDocument/2006/relationships/hyperlink" Target="https://m.edsoo.ru/c4e22968" TargetMode="External"/><Relationship Id="rId90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c4e1eed0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c338" TargetMode="External"/><Relationship Id="rId27" Type="http://schemas.openxmlformats.org/officeDocument/2006/relationships/hyperlink" Target="https://m.edsoo.ru/c4e1973c" TargetMode="External"/><Relationship Id="rId30" Type="http://schemas.openxmlformats.org/officeDocument/2006/relationships/hyperlink" Target="https://m.edsoo.ru/c4e1989a" TargetMode="External"/><Relationship Id="rId35" Type="http://schemas.openxmlformats.org/officeDocument/2006/relationships/hyperlink" Target="https://m.edsoo.ru/c4e19f84" TargetMode="External"/><Relationship Id="rId43" Type="http://schemas.openxmlformats.org/officeDocument/2006/relationships/hyperlink" Target="https://m.edsoo.ru/c4e1b168" TargetMode="External"/><Relationship Id="rId48" Type="http://schemas.openxmlformats.org/officeDocument/2006/relationships/hyperlink" Target="https://m.edsoo.ru/c4e23854" TargetMode="External"/><Relationship Id="rId56" Type="http://schemas.openxmlformats.org/officeDocument/2006/relationships/hyperlink" Target="https://m.edsoo.ru/c4e20b40" TargetMode="External"/><Relationship Id="rId64" Type="http://schemas.openxmlformats.org/officeDocument/2006/relationships/hyperlink" Target="https://m.edsoo.ru/c4e20212" TargetMode="External"/><Relationship Id="rId69" Type="http://schemas.openxmlformats.org/officeDocument/2006/relationships/hyperlink" Target="https://m.edsoo.ru/c4e23700" TargetMode="External"/><Relationship Id="rId77" Type="http://schemas.openxmlformats.org/officeDocument/2006/relationships/hyperlink" Target="https://m.edsoo.ru/c4e25fbe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e5e8" TargetMode="External"/><Relationship Id="rId72" Type="http://schemas.openxmlformats.org/officeDocument/2006/relationships/hyperlink" Target="https://m.edsoo.ru/c4e25e42" TargetMode="External"/><Relationship Id="rId80" Type="http://schemas.openxmlformats.org/officeDocument/2006/relationships/hyperlink" Target="https://m.edsoo.ru/c4e25c9e" TargetMode="External"/><Relationship Id="rId85" Type="http://schemas.openxmlformats.org/officeDocument/2006/relationships/hyperlink" Target="https://m.edsoo.ru/c4e270a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25a" TargetMode="External"/><Relationship Id="rId25" Type="http://schemas.openxmlformats.org/officeDocument/2006/relationships/hyperlink" Target="https://m.edsoo.ru/c4e26f72" TargetMode="External"/><Relationship Id="rId33" Type="http://schemas.openxmlformats.org/officeDocument/2006/relationships/hyperlink" Target="https://m.edsoo.ru/c4e1e2aa" TargetMode="External"/><Relationship Id="rId38" Type="http://schemas.openxmlformats.org/officeDocument/2006/relationships/hyperlink" Target="https://m.edsoo.ru/c4e1b60e" TargetMode="External"/><Relationship Id="rId46" Type="http://schemas.openxmlformats.org/officeDocument/2006/relationships/hyperlink" Target="https://m.edsoo.ru/c4e0f200" TargetMode="External"/><Relationship Id="rId59" Type="http://schemas.openxmlformats.org/officeDocument/2006/relationships/hyperlink" Target="https://m.edsoo.ru/c4e2316a" TargetMode="External"/><Relationship Id="rId67" Type="http://schemas.openxmlformats.org/officeDocument/2006/relationships/hyperlink" Target="https://m.edsoo.ru/c4e1cf90" TargetMode="External"/><Relationship Id="rId20" Type="http://schemas.openxmlformats.org/officeDocument/2006/relationships/hyperlink" Target="https://m.edsoo.ru/c4e1c022" TargetMode="External"/><Relationship Id="rId41" Type="http://schemas.openxmlformats.org/officeDocument/2006/relationships/hyperlink" Target="https://m.edsoo.ru/c4e1ae2a" TargetMode="External"/><Relationship Id="rId54" Type="http://schemas.openxmlformats.org/officeDocument/2006/relationships/hyperlink" Target="https://m.edsoo.ru/c4e1f61e" TargetMode="External"/><Relationship Id="rId62" Type="http://schemas.openxmlformats.org/officeDocument/2006/relationships/hyperlink" Target="https://m.edsoo.ru/c4e1a27c" TargetMode="External"/><Relationship Id="rId70" Type="http://schemas.openxmlformats.org/officeDocument/2006/relationships/hyperlink" Target="https://m.edsoo.ru/c4e2597e" TargetMode="External"/><Relationship Id="rId75" Type="http://schemas.openxmlformats.org/officeDocument/2006/relationships/hyperlink" Target="https://m.edsoo.ru/c4e2433a" TargetMode="External"/><Relationship Id="rId83" Type="http://schemas.openxmlformats.org/officeDocument/2006/relationships/hyperlink" Target="https://m.edsoo.ru/c4e2003c" TargetMode="External"/><Relationship Id="rId88" Type="http://schemas.openxmlformats.org/officeDocument/2006/relationships/hyperlink" Target="https://m.edsoo.ru/c4e17220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21482" TargetMode="External"/><Relationship Id="rId28" Type="http://schemas.openxmlformats.org/officeDocument/2006/relationships/hyperlink" Target="https://m.edsoo.ru/c4e19444" TargetMode="External"/><Relationship Id="rId36" Type="http://schemas.openxmlformats.org/officeDocument/2006/relationships/hyperlink" Target="https://m.edsoo.ru/c4e1b2f8" TargetMode="External"/><Relationship Id="rId49" Type="http://schemas.openxmlformats.org/officeDocument/2006/relationships/hyperlink" Target="https://m.edsoo.ru/c4e24092" TargetMode="External"/><Relationship Id="rId57" Type="http://schemas.openxmlformats.org/officeDocument/2006/relationships/hyperlink" Target="https://m.edsoo.ru/c4e232e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9de0" TargetMode="External"/><Relationship Id="rId44" Type="http://schemas.openxmlformats.org/officeDocument/2006/relationships/hyperlink" Target="https://m.edsoo.ru/c4e1be92" TargetMode="External"/><Relationship Id="rId52" Type="http://schemas.openxmlformats.org/officeDocument/2006/relationships/hyperlink" Target="https://m.edsoo.ru/c4e1e78c" TargetMode="External"/><Relationship Id="rId60" Type="http://schemas.openxmlformats.org/officeDocument/2006/relationships/hyperlink" Target="https://m.edsoo.ru/c4e26b26" TargetMode="External"/><Relationship Id="rId65" Type="http://schemas.openxmlformats.org/officeDocument/2006/relationships/hyperlink" Target="https://m.edsoo.ru/c4e1f970" TargetMode="External"/><Relationship Id="rId73" Type="http://schemas.openxmlformats.org/officeDocument/2006/relationships/hyperlink" Target="https://m.edsoo.ru/c4e29ce0" TargetMode="External"/><Relationship Id="rId78" Type="http://schemas.openxmlformats.org/officeDocument/2006/relationships/hyperlink" Target="https://m.edsoo.ru/c4e2529e" TargetMode="External"/><Relationship Id="rId81" Type="http://schemas.openxmlformats.org/officeDocument/2006/relationships/hyperlink" Target="https://m.edsoo.ru/c4e2358e" TargetMode="External"/><Relationship Id="rId86" Type="http://schemas.openxmlformats.org/officeDocument/2006/relationships/hyperlink" Target="https://m.edsoo.ru/c4e276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3193-8445-44CA-A1E8-74160349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7538</Words>
  <Characters>42970</Characters>
  <Application>Microsoft Office Word</Application>
  <DocSecurity>0</DocSecurity>
  <Lines>358</Lines>
  <Paragraphs>100</Paragraphs>
  <ScaleCrop>false</ScaleCrop>
  <Company/>
  <LinksUpToDate>false</LinksUpToDate>
  <CharactersWithSpaces>50408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2023-11-05T14:12:00Z</dcterms:created>
  <dcterms:modified xsi:type="dcterms:W3CDTF">2024-02-11T08:35:00Z</dcterms:modified>
</cp:coreProperties>
</file>